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02" w:rsidRDefault="00E709BD">
      <w:bookmarkStart w:id="0" w:name="_GoBack"/>
      <w:r w:rsidRPr="00E709BD">
        <w:rPr>
          <w:noProof/>
          <w:lang w:eastAsia="ru-RU"/>
        </w:rPr>
        <w:drawing>
          <wp:inline distT="0" distB="0" distL="0" distR="0">
            <wp:extent cx="9251950" cy="6676920"/>
            <wp:effectExtent l="0" t="0" r="0" b="0"/>
            <wp:docPr id="1" name="Рисунок 1" descr="C:\Users\Секретарь ИСОШ\Desktop\1 О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 ИСОШ\Desktop\1 ОРС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МКОУ «Ишимовская СОШ» (далее – Школа) расположена в центре села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Ишимово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Семьи обучающихся проживают в частных домах: 73 процента – в с.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Ишимово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27 процентов – в дер.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Самарова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Система управления организацией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Управление осуществляется на принципах единоначалия и самоуправления.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Органы управления, действующие в Школе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8"/>
        <w:gridCol w:w="11738"/>
      </w:tblGrid>
      <w:tr w:rsidR="00173121" w:rsidTr="00173121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173121" w:rsidTr="00173121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Контролирует работу 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73121" w:rsidTr="00173121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Осуществляет текущее руководство образовательной деятельностью Школы, в том числе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рассматривает вопросы: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развития образовательных услуг;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регламентации образовательных отношений;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разработки образовательных программ;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173121" w:rsidTr="00173121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Общее собрание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Реализует право работников участвовать в управлении образовательной организацией, 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том числе: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изменений и дополнений к ним;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принимать локальные акты, которые регламентируют деятельность образовательной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организации и связаны с правами и обязанностями работников;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разрешать конфликтные ситуации между работниками и администрацией образовательной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организации;</w:t>
            </w:r>
          </w:p>
          <w:p w:rsidR="00173121" w:rsidRDefault="00173121">
            <w:pPr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работы и развитию материальной базы</w:t>
            </w:r>
          </w:p>
        </w:tc>
      </w:tr>
      <w:tr w:rsidR="00173121" w:rsidTr="00173121">
        <w:trPr>
          <w:jc w:val="center"/>
        </w:trPr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</w:tbl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color w:val="2D78DA"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Для осуществления учебно-методической работы в Школе создано три предметных методических объединения: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− общих гуманитарных и социально-экономических дисциплин;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− естественно - научных и математических дисциплин;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− объединение педагогов начального образования.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целях учета мнения обучающихся и родителей (законных представителей) несовершеннолетних обучающихся в Школе действует родительский комитет.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b/>
          <w:bCs/>
          <w:color w:val="2D78D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Оценка образовательной деятельности</w:t>
      </w:r>
    </w:p>
    <w:p w:rsidR="00173121" w:rsidRP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Образовательная деятельность в Школе организуется в соответствии </w:t>
      </w:r>
      <w:r w:rsidRPr="00173121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17312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6" w:anchor="/document/99/902389617/" w:history="1">
        <w:r w:rsidRPr="00173121">
          <w:rPr>
            <w:rStyle w:val="a9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</w:rPr>
          <w:t>Федеральным законом от 29.12.2012 № 273-ФЗ</w:t>
        </w:r>
      </w:hyperlink>
      <w:r w:rsidRPr="0017312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73121">
        <w:rPr>
          <w:rFonts w:ascii="Times New Roman" w:eastAsia="Times New Roman" w:hAnsi="Times New Roman" w:cs="Times New Roman"/>
          <w:iCs/>
          <w:sz w:val="28"/>
          <w:szCs w:val="28"/>
        </w:rPr>
        <w:t>«Об образовании в Российской Федерации», ФГОС начального общего, основного общего и ГОС среднего общего образования,</w:t>
      </w:r>
      <w:r w:rsidRPr="00173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/document/99/902256369/" w:history="1">
        <w:r w:rsidRPr="0017312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СанПиН 2.4.2.2821-10</w:t>
        </w:r>
      </w:hyperlink>
      <w:r w:rsidRPr="00173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121">
        <w:rPr>
          <w:rFonts w:ascii="Times New Roman" w:eastAsia="Times New Roman" w:hAnsi="Times New Roman" w:cs="Times New Roman"/>
          <w:iCs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173121" w:rsidRP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17312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173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/document/99/902180656/" w:history="1">
        <w:r w:rsidRPr="0017312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ФГОС НОО</w:t>
        </w:r>
      </w:hyperlink>
      <w:r w:rsidRPr="00173121">
        <w:rPr>
          <w:rFonts w:ascii="Times New Roman" w:eastAsia="Times New Roman" w:hAnsi="Times New Roman" w:cs="Times New Roman"/>
          <w:iCs/>
          <w:sz w:val="28"/>
          <w:szCs w:val="28"/>
        </w:rPr>
        <w:t>), 5–9 классов – на 5-летний нормативный срок освоения основной образовательной программы основного общего образования (реализация</w:t>
      </w:r>
      <w:r w:rsidRPr="00173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/document/99/902254916/" w:history="1">
        <w:r w:rsidRPr="0017312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ФГОС ООО</w:t>
        </w:r>
      </w:hyperlink>
      <w:r w:rsidRPr="00173121">
        <w:rPr>
          <w:rFonts w:ascii="Times New Roman" w:eastAsia="Times New Roman" w:hAnsi="Times New Roman" w:cs="Times New Roman"/>
          <w:iCs/>
          <w:sz w:val="28"/>
          <w:szCs w:val="28"/>
        </w:rPr>
        <w:t>), 10–11 классов – на 2-летний нормативный срок освоения образовательной программы среднего общего образования (</w:t>
      </w:r>
      <w:hyperlink r:id="rId10" w:anchor="/document/99/902350579/" w:history="1">
        <w:r w:rsidRPr="00173121">
          <w:rPr>
            <w:rStyle w:val="a9"/>
            <w:rFonts w:ascii="Times New Roman" w:eastAsia="Times New Roman" w:hAnsi="Times New Roman" w:cs="Times New Roman"/>
            <w:iCs/>
            <w:color w:val="auto"/>
            <w:sz w:val="28"/>
            <w:szCs w:val="28"/>
          </w:rPr>
          <w:t>ГОС СОО</w:t>
        </w:r>
      </w:hyperlink>
      <w:r w:rsidRPr="00173121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</w:t>
      </w:r>
    </w:p>
    <w:p w:rsidR="00173121" w:rsidRDefault="00173121" w:rsidP="0017312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Целью воспитания школьников является создание условий для формирования физически здоровой, духовно богатой, творческой личности, которая могла бы ориентироваться в современном мире.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10179"/>
      </w:tblGrid>
      <w:tr w:rsidR="00173121" w:rsidTr="00173121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</w:tr>
      <w:tr w:rsidR="00173121" w:rsidTr="00173121">
        <w:trPr>
          <w:trHeight w:val="850"/>
        </w:trPr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  <w:p w:rsidR="00173121" w:rsidRDefault="00173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  <w:p w:rsidR="00173121" w:rsidRDefault="00173121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173121" w:rsidRDefault="00173121" w:rsidP="0017312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173121" w:rsidTr="0017312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учащимися природы и истории родного края.</w:t>
            </w:r>
          </w:p>
          <w:p w:rsidR="00173121" w:rsidRDefault="00173121" w:rsidP="0017312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173121" w:rsidRDefault="00173121" w:rsidP="0017312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173121" w:rsidRDefault="00173121" w:rsidP="0017312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173121" w:rsidRDefault="00173121" w:rsidP="0017312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природоохранных акций </w:t>
            </w:r>
          </w:p>
        </w:tc>
      </w:tr>
      <w:tr w:rsidR="00173121" w:rsidTr="00173121">
        <w:trPr>
          <w:trHeight w:val="128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Духовно-нравственное </w:t>
            </w:r>
          </w:p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173121" w:rsidRDefault="00173121" w:rsidP="0017312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173121" w:rsidTr="00173121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оздоровительное 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173121" w:rsidRDefault="00173121" w:rsidP="0017312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173121" w:rsidRDefault="00173121" w:rsidP="0017312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 </w:t>
            </w:r>
          </w:p>
        </w:tc>
      </w:tr>
      <w:tr w:rsidR="00173121" w:rsidTr="00173121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173121" w:rsidRDefault="00173121" w:rsidP="0017312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самоуправление в школе и в классе. </w:t>
            </w:r>
          </w:p>
          <w:p w:rsidR="00173121" w:rsidRDefault="00173121" w:rsidP="0017312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учебу актива классов.</w:t>
            </w:r>
          </w:p>
        </w:tc>
      </w:tr>
      <w:tr w:rsidR="00173121" w:rsidTr="00173121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интерес у учащихся к исследовательской   деятельности.</w:t>
            </w:r>
          </w:p>
          <w:p w:rsidR="00173121" w:rsidRDefault="00173121" w:rsidP="0017312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173121" w:rsidTr="00173121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опыта работы классных руководителей;</w:t>
            </w:r>
          </w:p>
          <w:p w:rsidR="00173121" w:rsidRDefault="00173121" w:rsidP="0017312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173121" w:rsidTr="00173121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традиционно работающих кружков и секций;</w:t>
            </w:r>
          </w:p>
          <w:p w:rsidR="00173121" w:rsidRDefault="00173121" w:rsidP="0017312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работой кружков и секций;</w:t>
            </w:r>
          </w:p>
        </w:tc>
      </w:tr>
      <w:tr w:rsidR="00173121" w:rsidTr="00173121">
        <w:trPr>
          <w:trHeight w:val="7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21" w:rsidRDefault="0017312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воспитательным процессом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21" w:rsidRDefault="00173121" w:rsidP="0017312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подотчетность всех частей воспитательного процесса.</w:t>
            </w:r>
          </w:p>
          <w:p w:rsidR="00173121" w:rsidRDefault="00173121" w:rsidP="0017312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173121" w:rsidRDefault="00173121" w:rsidP="001731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   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патриотическому воспитанию – </w:t>
      </w:r>
      <w:r>
        <w:rPr>
          <w:rFonts w:ascii="Times New Roman" w:hAnsi="Times New Roman" w:cs="Times New Roman"/>
          <w:sz w:val="28"/>
          <w:szCs w:val="28"/>
        </w:rPr>
        <w:t>основные  направления воспитательной работы в школе, так как, воспитывая человека, любящего свою Родину, мы воспитываем высоконравственного человека. Эта работа ведется  на высоком уровне; сложилась система мероприятий, проводящихся из года в год: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кросс « На приз Главы поселения».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эстафета.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Районный конкурс патриотической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место);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Параде Победы.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районной военно-спортивной игре «Зарница» (1 место).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рисунков, празднование дня Защитника Отечества, Дня Победы.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акциях:  «Подарок ветерану», «Открытка пожилым», «Твори добро» (посильная помощь престарелым)</w:t>
      </w:r>
    </w:p>
    <w:p w:rsidR="00173121" w:rsidRDefault="00173121" w:rsidP="00173121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 акциях «Бессмертный полк», «Георгиевская ленточка».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Шефская помощь ветеранам войны, пожилым людям в благоустройстве придомовой территории.</w:t>
      </w:r>
    </w:p>
    <w:p w:rsidR="00173121" w:rsidRDefault="00173121" w:rsidP="0017312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Поздравление работников леса с профессиональным праздником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73121" w:rsidRDefault="00173121" w:rsidP="00173121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Праздник «Школа, здравствуй!», «Прощание с Азбукой», новогодние праздники, «Прощание с начальной школой», «Последний звонок», «Встреча выпускников».</w:t>
      </w:r>
    </w:p>
    <w:p w:rsidR="00173121" w:rsidRDefault="00173121" w:rsidP="00173121">
      <w:pPr>
        <w:spacing w:after="0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73121" w:rsidRDefault="00173121" w:rsidP="0017312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годовым планом работы школы были проведены следующие воспитательные мероприятия, направленные на формирование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>здорового и безопасного образа жизни:</w:t>
      </w:r>
    </w:p>
    <w:p w:rsidR="00173121" w:rsidRDefault="00173121" w:rsidP="001731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73121" w:rsidRDefault="00173121" w:rsidP="001731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по различным видам (волейбол, баскетбол), эстафеты.</w:t>
      </w:r>
    </w:p>
    <w:p w:rsidR="00173121" w:rsidRDefault="00173121" w:rsidP="001731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Декада  безопасности на дорогах. В течение года проводятся классные часы и беседы, а также родительские собрания  по профилактике употребления наркотических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средств, были проведены классные часы, конкурс рисунков, плакатов и буклетов «Спорт против наркотиков».</w:t>
      </w:r>
    </w:p>
    <w:p w:rsidR="00173121" w:rsidRDefault="00173121" w:rsidP="0017312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месяц организуются генеральные уборки классов,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 </w:t>
      </w:r>
    </w:p>
    <w:p w:rsidR="00173121" w:rsidRDefault="00173121" w:rsidP="00173121">
      <w:pPr>
        <w:pStyle w:val="ac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школы ежегодно принимают участие в районной игре «Весёлые старты», где наша команда заняла </w:t>
      </w:r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Педагогический коллектив оказывает 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социально-педагогическую поддержку детей,</w:t>
      </w:r>
      <w:r>
        <w:rPr>
          <w:rFonts w:ascii="Times New Roman" w:hAnsi="Times New Roman" w:cs="Times New Roman"/>
          <w:sz w:val="28"/>
          <w:szCs w:val="28"/>
        </w:rPr>
        <w:t xml:space="preserve"> молодежи и их родителей. В школе постоянно ведется работа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правонарушений, алкоголизма, наркомании, экстремизма  среди подростков, на каждый класс у социального педагога заведен «Социальный паспорт». Школа постоянно держит связь с комиссией по делам несовершеннолетних, с другими муниципальными структурами.  Есть семьи, дети которых состоят на учете ГР, ОДН, КДН. Нет детей, употребляющих или склонных к употреблению алкоголя, ПАВ.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беседы: «Здоровый образ жизни – это…», «Мы за здоровый образ жизни», «Вредные привычки и их действие на организм», «Будущее без наркотиков» (часы общения), «Наркомании скажем нет! Следствия и последствия» (круглый стол), «О курении» (диспут), просмотр видеофильмов.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с семьёй</w:t>
      </w:r>
      <w:r>
        <w:rPr>
          <w:rFonts w:ascii="Times New Roman" w:hAnsi="Times New Roman" w:cs="Times New Roman"/>
          <w:sz w:val="28"/>
          <w:szCs w:val="28"/>
        </w:rPr>
        <w:t xml:space="preserve"> – это одно из самых важных направлений в воспитательной работе, поэтому большое количество мероприятий школы  связаны с семьёй. Мы рады видеть родителей на всех школьных мероприятиях, концертах, соревнованиях, развлекательных и конкурсных программах.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принимали участие: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конкурсах сочинений о маме, о родословной, в выставке «Моя мама мастерица», в фотовыставке «Мамины помощники» ко Дню Матери;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концерте к 23 февраля, в конкурсе рисунков «Мой папочка»;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конкурсе рисунков «Любимая мамочка» и конкурсе поделок «Букет для мамы» к 8 Марта;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новогодних мероприятиях.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Концерты ко Дню Учителя, Дню пожилых людей позволяют  решать задачи духовно - нравственного воспитания, а также  дают возможность сказать слова благодарности своим учителям, продемонстрировать свои таланты и умения.</w:t>
      </w:r>
    </w:p>
    <w:p w:rsidR="00173121" w:rsidRDefault="00173121" w:rsidP="00173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121" w:rsidRDefault="00173121" w:rsidP="00173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по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учащихся направлены такие мероприятия, как:  </w:t>
      </w:r>
    </w:p>
    <w:p w:rsidR="00173121" w:rsidRDefault="00173121" w:rsidP="00173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поделок из природного материала «Всё из листьев»</w:t>
      </w:r>
    </w:p>
    <w:p w:rsidR="00173121" w:rsidRDefault="00173121" w:rsidP="00173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акция «Оставим елочку в лесу»</w:t>
      </w:r>
      <w:r>
        <w:rPr>
          <w:rFonts w:ascii="Times New Roman" w:hAnsi="Times New Roman" w:cs="Times New Roman"/>
          <w:sz w:val="28"/>
          <w:szCs w:val="28"/>
        </w:rPr>
        <w:t>, « Накорми птаху», «Кормушки для зимующих птиц»;</w:t>
      </w:r>
    </w:p>
    <w:p w:rsidR="00173121" w:rsidRDefault="00173121" w:rsidP="00173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поделок «Символ будущего года».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участие во всех этих мероприятиях ребята были награждены благодарностями.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этого мы благоустраиваем территорию школы, оказываем помощь в уборке приусадебной территории ветеранам труда. На школьном дворе – клумбы, каждая из которых закреплена за определенным классом. Ученики высаживают цветы, ухаживают за ними.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формирования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духовно-нравственных качеств </w:t>
      </w:r>
      <w:r>
        <w:rPr>
          <w:rFonts w:ascii="Times New Roman" w:hAnsi="Times New Roman" w:cs="Times New Roman"/>
          <w:sz w:val="28"/>
          <w:szCs w:val="28"/>
        </w:rPr>
        <w:t xml:space="preserve">школьников классные руководители вовлекают их в культурно - массовую работу: проведению концертных программ, участию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экскурсиях</w:t>
      </w:r>
      <w:proofErr w:type="gramEnd"/>
      <w:r>
        <w:rPr>
          <w:rFonts w:ascii="Times New Roman" w:hAnsi="Times New Roman" w:cs="Times New Roman"/>
          <w:sz w:val="28"/>
          <w:szCs w:val="28"/>
        </w:rPr>
        <w:t>. В школе ведутся кружки «Театральный» и «Танцевальный», «Краеведение», «Пчеловоды», которые ребята с удовольствием посещают. Ребята принимают участие в различных конкурсах данного направления: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патриотической песни, заняли 3 место;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Районный конкурс «Мисс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заняли 1 место.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Ребята, которые вовлечены в эту работу и принимают участие в  конкурсах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73121" w:rsidRDefault="00173121" w:rsidP="00173121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 обучающихся</w:t>
      </w:r>
    </w:p>
    <w:p w:rsidR="00173121" w:rsidRDefault="00173121" w:rsidP="00173121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работы родительского комитета школы.</w:t>
      </w:r>
    </w:p>
    <w:p w:rsidR="00173121" w:rsidRDefault="00173121" w:rsidP="00173121">
      <w:pPr>
        <w:pStyle w:val="ac"/>
        <w:numPr>
          <w:ilvl w:val="0"/>
          <w:numId w:val="30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воспитательного потенциала семей, условий жизни обучающихся.</w:t>
      </w:r>
    </w:p>
    <w:p w:rsidR="00173121" w:rsidRDefault="00173121" w:rsidP="00173121">
      <w:pPr>
        <w:pStyle w:val="ac"/>
        <w:numPr>
          <w:ilvl w:val="0"/>
          <w:numId w:val="30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 с различными категориями родителей обучающихся:</w:t>
      </w:r>
    </w:p>
    <w:p w:rsidR="00173121" w:rsidRDefault="00173121" w:rsidP="00173121">
      <w:pPr>
        <w:numPr>
          <w:ilvl w:val="1"/>
          <w:numId w:val="3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родителями, уклоняющимися от выполнения родительского долга в   воспитании детей, нарушающими нравственные нормы жизни;</w:t>
      </w:r>
    </w:p>
    <w:p w:rsidR="00173121" w:rsidRDefault="00173121" w:rsidP="00173121">
      <w:pPr>
        <w:numPr>
          <w:ilvl w:val="1"/>
          <w:numId w:val="3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многодетными семьями;</w:t>
      </w:r>
    </w:p>
    <w:p w:rsidR="00173121" w:rsidRDefault="00173121" w:rsidP="00173121">
      <w:pPr>
        <w:numPr>
          <w:ilvl w:val="1"/>
          <w:numId w:val="3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семьями «проблемных детей»;</w:t>
      </w:r>
    </w:p>
    <w:p w:rsidR="00173121" w:rsidRDefault="00173121" w:rsidP="00173121">
      <w:pPr>
        <w:numPr>
          <w:ilvl w:val="1"/>
          <w:numId w:val="31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будущих первоклассников.</w:t>
      </w:r>
    </w:p>
    <w:p w:rsidR="00173121" w:rsidRDefault="00173121" w:rsidP="00173121">
      <w:pPr>
        <w:pStyle w:val="ac"/>
        <w:numPr>
          <w:ilvl w:val="0"/>
          <w:numId w:val="30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173121" w:rsidRDefault="00173121" w:rsidP="00173121">
      <w:pPr>
        <w:pStyle w:val="ac"/>
        <w:numPr>
          <w:ilvl w:val="0"/>
          <w:numId w:val="30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173121" w:rsidRDefault="00173121" w:rsidP="00173121">
      <w:pPr>
        <w:pStyle w:val="ac"/>
        <w:numPr>
          <w:ilvl w:val="0"/>
          <w:numId w:val="30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отчуждения родителей от школы:</w:t>
      </w:r>
    </w:p>
    <w:p w:rsidR="00173121" w:rsidRDefault="00173121" w:rsidP="00173121">
      <w:pPr>
        <w:pStyle w:val="ac"/>
        <w:numPr>
          <w:ilvl w:val="0"/>
          <w:numId w:val="32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 «Подумаем вместе над проблемами»; «Проснись, родительское сердце»;</w:t>
      </w:r>
    </w:p>
    <w:p w:rsidR="00173121" w:rsidRDefault="00173121" w:rsidP="00173121">
      <w:pPr>
        <w:pStyle w:val="ac"/>
        <w:numPr>
          <w:ilvl w:val="0"/>
          <w:numId w:val="32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 для родителей «День родителя»;</w:t>
      </w:r>
    </w:p>
    <w:p w:rsidR="00173121" w:rsidRDefault="00173121" w:rsidP="00173121">
      <w:pPr>
        <w:pStyle w:val="ac"/>
        <w:numPr>
          <w:ilvl w:val="0"/>
          <w:numId w:val="32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укреплению здоровья детей.</w:t>
      </w:r>
    </w:p>
    <w:p w:rsidR="00173121" w:rsidRDefault="00173121" w:rsidP="00173121">
      <w:pPr>
        <w:pStyle w:val="ac"/>
        <w:numPr>
          <w:ilvl w:val="0"/>
          <w:numId w:val="30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  праздника «Нашей школе - 35 лет!», «День самоуправления», посильная помощь родителей при работе на школьном цветнике.</w:t>
      </w:r>
    </w:p>
    <w:p w:rsidR="00173121" w:rsidRDefault="00173121" w:rsidP="00173121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Выступления педагогов с докладами, обмена  опыта на различных конференциях:</w:t>
      </w: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*«Роль учителя истории в сохранении языка, истории и традиций татарского народа» (учитель истории)</w:t>
      </w: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«Родной язык – язык воспитания» (учителя истории и начальных классов)</w:t>
      </w: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«Использование игровых технологий на уроках родного языка и литературы» (учитель начальных классов)</w:t>
      </w: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«Формирование гражданско-патриотических качеств воспитанников творческих объединений в сельской школе»   </w:t>
      </w: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 учитель начальных классов)</w:t>
      </w: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* «Краеведческая деятельность- как фактор развития нравственных качеств школьников».</w:t>
      </w: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Внеклассная и внеурочная работа.</w:t>
      </w:r>
    </w:p>
    <w:p w:rsidR="00173121" w:rsidRDefault="00173121" w:rsidP="001731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Одной из  главных  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дополнительное образование,  внеклассная   деятельность по предметам.</w:t>
      </w:r>
    </w:p>
    <w:p w:rsidR="00173121" w:rsidRDefault="00173121" w:rsidP="001731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Вся   работа   учителей-предметников  в  данном направлении ориентирована на расширение  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173121" w:rsidRDefault="00173121" w:rsidP="001731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Основные направления  данной деятельности:</w:t>
      </w:r>
    </w:p>
    <w:p w:rsidR="00173121" w:rsidRDefault="00173121" w:rsidP="001731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дополнительное образование;</w:t>
      </w:r>
    </w:p>
    <w:p w:rsidR="00173121" w:rsidRDefault="00173121" w:rsidP="001731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 - организация предметных олимпиад; </w:t>
      </w:r>
    </w:p>
    <w:p w:rsidR="00173121" w:rsidRDefault="00173121" w:rsidP="001731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проведение предметных недель;</w:t>
      </w:r>
    </w:p>
    <w:p w:rsidR="00173121" w:rsidRDefault="00173121" w:rsidP="001731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организация и участие в мероприятиях, конкурсах различного уровня.</w:t>
      </w:r>
    </w:p>
    <w:p w:rsidR="00173121" w:rsidRDefault="00173121" w:rsidP="001731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созданы условия для полноценного пребывания ребенка в образовательном учреждении в течение дня;   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Прослеживается содержательное единство учебного, воспитательного, развивающего процессов в рамках воспитательной системы и основной образовательной программы школы.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организации дополнительного образования в школе работают следующие кружки:</w:t>
      </w:r>
    </w:p>
    <w:p w:rsidR="00173121" w:rsidRDefault="00173121" w:rsidP="0017312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 класс (2018-2019 учебный год)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1"/>
        <w:gridCol w:w="7082"/>
      </w:tblGrid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кружка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интеллектуальное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1)«Родное слово»</w:t>
            </w:r>
          </w:p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-исследователь» (Проектная деятельность)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3)»Компьютер вокруг нас»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«Танцевальный»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Спортивно-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Оздоровительное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«Ритмика»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«Умелые ручки»</w:t>
            </w:r>
          </w:p>
        </w:tc>
      </w:tr>
    </w:tbl>
    <w:p w:rsidR="00173121" w:rsidRDefault="00173121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73121" w:rsidRDefault="00173121" w:rsidP="001731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1"/>
        <w:gridCol w:w="7082"/>
      </w:tblGrid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Название кружка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интеллектуальное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1) «Весёлый пластилин»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2) «Компьютер вокруг нас»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3) «Родное слово»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культурное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«Танцевальный»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Спортивно-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Оздоровительное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1) «Спортивные игры»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2) «Ритмика»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Социальное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«Умелые ручки»</w:t>
            </w:r>
          </w:p>
        </w:tc>
      </w:tr>
    </w:tbl>
    <w:p w:rsidR="00173121" w:rsidRDefault="00173121" w:rsidP="0017312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1"/>
        <w:gridCol w:w="7082"/>
      </w:tblGrid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кружка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интеллектуальное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«Родное слово»</w:t>
            </w:r>
          </w:p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Проектная работа»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«Умники»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@Arial Unicode MS" w:hAnsi="Times New Roman" w:cs="Times New Roman"/>
                <w:sz w:val="28"/>
                <w:szCs w:val="28"/>
                <w:lang w:eastAsia="en-US"/>
              </w:rPr>
              <w:t>Бисероплетение</w:t>
            </w:r>
            <w:proofErr w:type="spellEnd"/>
            <w:r>
              <w:rPr>
                <w:rFonts w:ascii="Times New Roman" w:eastAsia="@Arial Unicode MS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«Танцевальный»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Спортивно-</w:t>
            </w:r>
          </w:p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Оздоровительное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«Ритмика»</w:t>
            </w:r>
          </w:p>
        </w:tc>
      </w:tr>
    </w:tbl>
    <w:p w:rsidR="00173121" w:rsidRDefault="00173121" w:rsidP="0017312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класс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1"/>
        <w:gridCol w:w="7082"/>
      </w:tblGrid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Название кружка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интеллектуальное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1)«Умники и умницы» (математика)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2) )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«Умники и умницы» (русский язык)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3) «Компьютер вокруг нас»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4) «Родное слово»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Обще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культурное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«Танцевальный»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Спортивно-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Оздоровительное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«Ритмика»</w:t>
            </w:r>
          </w:p>
        </w:tc>
      </w:tr>
      <w:tr w:rsidR="00173121" w:rsidTr="00173121"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Духовно-</w:t>
            </w:r>
          </w:p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Нравственное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«Народные игры»</w:t>
            </w:r>
          </w:p>
        </w:tc>
      </w:tr>
    </w:tbl>
    <w:p w:rsidR="00173121" w:rsidRDefault="00173121" w:rsidP="001731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73121" w:rsidRDefault="00173121" w:rsidP="00173121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Школьный компонент дополнительных образовательных услуг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7781"/>
      </w:tblGrid>
      <w:tr w:rsidR="00173121" w:rsidTr="001731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</w:tr>
      <w:tr w:rsidR="00173121" w:rsidTr="001731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1) Подготовка к ОГЭ (рус яз)</w:t>
            </w:r>
          </w:p>
          <w:p w:rsidR="00173121" w:rsidRDefault="00173121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2) )</w:t>
            </w:r>
            <w:proofErr w:type="gramEnd"/>
            <w:r>
              <w:rPr>
                <w:sz w:val="28"/>
                <w:szCs w:val="28"/>
              </w:rPr>
              <w:t xml:space="preserve"> Подготовка к ЕГЭ (</w:t>
            </w: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73121" w:rsidRDefault="001731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«Подготовка к ОГЭ» (</w:t>
            </w: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73121" w:rsidRDefault="001731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«Подготовка к ЕГЭ» (</w:t>
            </w: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5) «Подготовка к ЕГЭ и ГИА» по химии и биологии</w:t>
            </w:r>
          </w:p>
        </w:tc>
      </w:tr>
      <w:tr w:rsidR="00173121" w:rsidTr="001731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</w:t>
            </w:r>
          </w:p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культурное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1) «Танцевальный»</w:t>
            </w:r>
          </w:p>
          <w:p w:rsidR="00173121" w:rsidRDefault="001731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«Вокальный»</w:t>
            </w:r>
          </w:p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173121" w:rsidTr="001731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Спортивно-</w:t>
            </w:r>
          </w:p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1) «Спортивные игры» (баскетбол и волейбол)</w:t>
            </w:r>
          </w:p>
          <w:p w:rsidR="00173121" w:rsidRDefault="001731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«Спортивные игры» (баскетбол)</w:t>
            </w:r>
          </w:p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3) «Ритмика»</w:t>
            </w:r>
          </w:p>
        </w:tc>
      </w:tr>
      <w:tr w:rsidR="00173121" w:rsidTr="001731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Духовно-</w:t>
            </w:r>
          </w:p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1) «Мой мир»</w:t>
            </w:r>
          </w:p>
          <w:p w:rsidR="00173121" w:rsidRDefault="001731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«Основы духовно-нравственной культуры народов России»</w:t>
            </w:r>
          </w:p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 xml:space="preserve"> «Юный патриот»</w:t>
            </w:r>
          </w:p>
        </w:tc>
      </w:tr>
      <w:tr w:rsidR="00173121" w:rsidTr="001731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«Узоры в татарских костюмах» (головной убор - тюбетейка)</w:t>
            </w:r>
          </w:p>
        </w:tc>
      </w:tr>
    </w:tbl>
    <w:p w:rsidR="00173121" w:rsidRDefault="00173121" w:rsidP="001731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Объединения от ДДТ</w:t>
      </w:r>
    </w:p>
    <w:tbl>
      <w:tblPr>
        <w:tblStyle w:val="ab"/>
        <w:tblpPr w:leftFromText="180" w:rightFromText="180" w:vertAnchor="text" w:horzAnchor="margin" w:tblpY="1749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173121" w:rsidTr="00173121">
        <w:trPr>
          <w:trHeight w:val="514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Название</w:t>
            </w:r>
          </w:p>
        </w:tc>
      </w:tr>
      <w:tr w:rsidR="00173121" w:rsidTr="00173121">
        <w:trPr>
          <w:trHeight w:val="518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Спортивные игры(волейбол)</w:t>
            </w:r>
          </w:p>
        </w:tc>
      </w:tr>
      <w:tr w:rsidR="00173121" w:rsidTr="00173121">
        <w:trPr>
          <w:trHeight w:val="568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Экологический</w:t>
            </w:r>
          </w:p>
        </w:tc>
      </w:tr>
      <w:tr w:rsidR="00173121" w:rsidTr="00173121">
        <w:trPr>
          <w:trHeight w:val="618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Военно-спортивный</w:t>
            </w:r>
          </w:p>
        </w:tc>
      </w:tr>
      <w:tr w:rsidR="00173121" w:rsidTr="00173121">
        <w:trPr>
          <w:trHeight w:val="718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безопасности</w:t>
            </w:r>
          </w:p>
        </w:tc>
      </w:tr>
      <w:tr w:rsidR="00173121" w:rsidTr="00173121">
        <w:trPr>
          <w:trHeight w:val="49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Мастера-пчеловоды</w:t>
            </w:r>
          </w:p>
        </w:tc>
      </w:tr>
      <w:tr w:rsidR="00173121" w:rsidTr="00173121">
        <w:trPr>
          <w:trHeight w:val="612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</w:t>
            </w:r>
          </w:p>
        </w:tc>
      </w:tr>
      <w:tr w:rsidR="00173121" w:rsidTr="00173121">
        <w:trPr>
          <w:trHeight w:val="583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Театральный</w:t>
            </w:r>
          </w:p>
        </w:tc>
      </w:tr>
      <w:tr w:rsidR="00173121" w:rsidTr="00173121">
        <w:trPr>
          <w:trHeight w:val="54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Танцевальный (каблучок)</w:t>
            </w:r>
          </w:p>
        </w:tc>
      </w:tr>
      <w:tr w:rsidR="00173121" w:rsidTr="00173121">
        <w:trPr>
          <w:trHeight w:val="718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Краеведение</w:t>
            </w:r>
          </w:p>
        </w:tc>
      </w:tr>
    </w:tbl>
    <w:p w:rsidR="00173121" w:rsidRDefault="00173121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73121" w:rsidRDefault="00173121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C5E" w:rsidRDefault="00842C5E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121" w:rsidRDefault="00173121" w:rsidP="0017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121" w:rsidRDefault="00173121" w:rsidP="00173121">
      <w:pPr>
        <w:numPr>
          <w:ilvl w:val="1"/>
          <w:numId w:val="33"/>
        </w:numPr>
        <w:suppressAutoHyphens/>
        <w:autoSpaceDE w:val="0"/>
        <w:spacing w:after="0"/>
        <w:ind w:left="284" w:hanging="284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Спортивно-оздоровительное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кружками «Спортивные игры» (баскетбол), «Ритмика», «Спортивные игры» (волейбол», военно-спортивный «Стрелок», «школа безопасности»,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«Юный патриот». Целью данных курсов является формирование у обучающихся основ здорового образа жизни, развитие творческой самостоятельности посредством освоения двига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деятельности. </w:t>
      </w:r>
    </w:p>
    <w:p w:rsidR="00173121" w:rsidRDefault="00173121" w:rsidP="00173121">
      <w:pPr>
        <w:numPr>
          <w:ilvl w:val="1"/>
          <w:numId w:val="33"/>
        </w:numPr>
        <w:suppressAutoHyphens/>
        <w:autoSpaceDE w:val="0"/>
        <w:spacing w:after="0"/>
        <w:ind w:left="284" w:hanging="284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Общекультурное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«Театральный», «Вокальный»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с целью раскрытия новых способностей обучающихся в области творчества. Педагог проводит свою работу в форме групповых, индивидуальных занятий, инсценировки, праздников.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Задача  учителя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 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Именно внеурочная работа даёт детям реальную возможность познакомиться с искусством шире.</w:t>
      </w:r>
    </w:p>
    <w:p w:rsidR="00173121" w:rsidRDefault="00173121" w:rsidP="0017312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на занятиях кружков «Умники и умницы»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),«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Умники и умницы»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рус.язык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«Компьютер вокруг нас»,  «Родное слово»)», «Я-исследователь» (проектная деятельность), «подготовка к ОГЭ и ЕГЭ», «пластилин». Активизации деятельности младших школьников в данных кружках способствует разнообразие форм деятельности: викторины, познавательные игры и беседы; детские исследовательские проекты;     интеллектуальные марафоны;   праздники,  конкурсы, р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абота  с компьютером,     практическая работа,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эксперимент, наблюдение,   коллективные и индивидуальные исследования.</w:t>
      </w:r>
    </w:p>
    <w:p w:rsidR="00173121" w:rsidRDefault="00173121" w:rsidP="00173121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 и социальное направления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имеют своей  целью  создание условий для формирования у детей эстетических вкусов, для проявления  школьниками творческих способностей в области различных видов искусства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Представлено кружками: «Танцевальный» «Умелые ручки», «Народные игры», «основы духовно-нравственной культуры народов России», «Мой мир». </w:t>
      </w:r>
      <w:r>
        <w:rPr>
          <w:rFonts w:ascii="Times New Roman" w:eastAsia="Times New Roman" w:hAnsi="Times New Roman" w:cs="Times New Roman"/>
          <w:sz w:val="28"/>
          <w:szCs w:val="28"/>
        </w:rPr>
        <w:t>Формы работы разнообразны: беседы, экскурсии в  музей,   тематические  выставки,  конкурсы поделок,  выступления на праздниках.</w:t>
      </w:r>
    </w:p>
    <w:p w:rsidR="00173121" w:rsidRDefault="00173121" w:rsidP="00173121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3121" w:rsidRDefault="00173121" w:rsidP="00173121">
      <w:pPr>
        <w:shd w:val="clear" w:color="auto" w:fill="FFFFFF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формой  привития любви   к предметам является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предметная неделя,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173121" w:rsidRDefault="00173121" w:rsidP="001731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 школе прошли предметные  недели:</w:t>
      </w:r>
    </w:p>
    <w:p w:rsidR="00173121" w:rsidRDefault="00173121" w:rsidP="00173121">
      <w:pPr>
        <w:numPr>
          <w:ilvl w:val="0"/>
          <w:numId w:val="3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Математики и физики. </w:t>
      </w:r>
    </w:p>
    <w:p w:rsidR="00173121" w:rsidRDefault="00173121" w:rsidP="00173121">
      <w:pPr>
        <w:numPr>
          <w:ilvl w:val="0"/>
          <w:numId w:val="3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Русского языка и литературы и родного языка</w:t>
      </w:r>
    </w:p>
    <w:p w:rsidR="00173121" w:rsidRDefault="00173121" w:rsidP="00173121">
      <w:pPr>
        <w:numPr>
          <w:ilvl w:val="0"/>
          <w:numId w:val="3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Иностранного языка.</w:t>
      </w:r>
    </w:p>
    <w:p w:rsidR="00173121" w:rsidRDefault="00173121" w:rsidP="00173121">
      <w:pPr>
        <w:numPr>
          <w:ilvl w:val="0"/>
          <w:numId w:val="3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Неделя безопасности.</w:t>
      </w:r>
    </w:p>
    <w:p w:rsidR="00173121" w:rsidRDefault="00173121" w:rsidP="00173121">
      <w:pPr>
        <w:numPr>
          <w:ilvl w:val="0"/>
          <w:numId w:val="3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Истории и обществознания. </w:t>
      </w:r>
    </w:p>
    <w:p w:rsidR="00173121" w:rsidRDefault="00173121" w:rsidP="00173121">
      <w:pPr>
        <w:numPr>
          <w:ilvl w:val="0"/>
          <w:numId w:val="3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Географии, биологии и химии. </w:t>
      </w:r>
    </w:p>
    <w:p w:rsidR="00173121" w:rsidRDefault="00173121" w:rsidP="00173121">
      <w:pPr>
        <w:numPr>
          <w:ilvl w:val="0"/>
          <w:numId w:val="3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Музыки, ИЗО и технологии. </w:t>
      </w:r>
    </w:p>
    <w:p w:rsidR="00173121" w:rsidRDefault="00173121" w:rsidP="00173121">
      <w:pPr>
        <w:numPr>
          <w:ilvl w:val="0"/>
          <w:numId w:val="3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Информатики и ИКТ.</w:t>
      </w:r>
    </w:p>
    <w:p w:rsidR="00173121" w:rsidRDefault="00173121" w:rsidP="00173121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Проведённые в рамках предметных недель мероприятия,  были интересны по форме и содержанию. Учителя  продумывали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учащихся.  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с ученическим коллективом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проведенных традиционных и творческих мероприятий показал, что уровень включенности учащихся в большинство общешкольных дел и районных мероприятий стабилен. Участие в мероприятиях:</w:t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2"/>
        <w:gridCol w:w="8724"/>
      </w:tblGrid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Мероприятия</w:t>
            </w:r>
          </w:p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учащихся (в %)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Праздник «Здравствуй, Школа!»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Кросс «Осень золотая»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Конкурс поделок «Всё из листьев»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78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Единые тематические классные часы 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День здоровья 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Районный конкурс патриотической песни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Уроки мужества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Районная игра - КВН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Районная игра – «Что? Где? Когда?»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Акция «Чистый школьный двор»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73121" w:rsidTr="00173121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Праздник «Последний звонок»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121" w:rsidRDefault="001731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173121" w:rsidRDefault="00173121" w:rsidP="00173121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Theme="minorEastAsia"/>
          <w:noProof/>
          <w:color w:val="000000"/>
          <w:lang w:eastAsia="ru-RU"/>
        </w:rPr>
        <w:drawing>
          <wp:inline distT="0" distB="0" distL="0" distR="0">
            <wp:extent cx="5508625" cy="3206115"/>
            <wp:effectExtent l="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73121" w:rsidRDefault="00173121" w:rsidP="001731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121" w:rsidRDefault="00173121" w:rsidP="001731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Вывод:  </w:t>
      </w:r>
      <w:r>
        <w:rPr>
          <w:rFonts w:ascii="Times New Roman" w:hAnsi="Times New Roman" w:cs="Times New Roman"/>
          <w:sz w:val="28"/>
          <w:szCs w:val="28"/>
        </w:rPr>
        <w:t>воспитательная работа, проводимая в школе, удовлетворительна, но, тем не менее, в  следующем учебном  году   необходимо:</w:t>
      </w:r>
    </w:p>
    <w:p w:rsidR="00173121" w:rsidRDefault="00173121" w:rsidP="00173121">
      <w:pPr>
        <w:numPr>
          <w:ilvl w:val="0"/>
          <w:numId w:val="35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работу по вовлечению большего числа родителей в жизнь школы;</w:t>
      </w:r>
    </w:p>
    <w:p w:rsidR="00173121" w:rsidRDefault="00173121" w:rsidP="00173121">
      <w:pPr>
        <w:numPr>
          <w:ilvl w:val="0"/>
          <w:numId w:val="35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поддерживать активные творческие семьи;  </w:t>
      </w:r>
    </w:p>
    <w:p w:rsidR="00173121" w:rsidRDefault="00173121" w:rsidP="00173121">
      <w:pPr>
        <w:widowControl w:val="0"/>
        <w:numPr>
          <w:ilvl w:val="0"/>
          <w:numId w:val="35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вести активную работу по поддержке творческой активности учеников и раскрытию новых талантов;</w:t>
      </w:r>
    </w:p>
    <w:p w:rsidR="00173121" w:rsidRDefault="00173121" w:rsidP="00173121">
      <w:pPr>
        <w:widowControl w:val="0"/>
        <w:numPr>
          <w:ilvl w:val="0"/>
          <w:numId w:val="35"/>
        </w:numPr>
        <w:spacing w:after="0"/>
        <w:ind w:left="14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профилактике правонарушений среди подростков.</w:t>
      </w:r>
    </w:p>
    <w:p w:rsidR="00173121" w:rsidRDefault="00173121" w:rsidP="00173121">
      <w:pPr>
        <w:widowControl w:val="0"/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b/>
          <w:bCs/>
          <w:color w:val="2D78D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IV. Содержание и качество подготовки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Статистика показателей за 2016–2018 годы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1"/>
        <w:gridCol w:w="4495"/>
        <w:gridCol w:w="1669"/>
        <w:gridCol w:w="1669"/>
        <w:gridCol w:w="1669"/>
        <w:gridCol w:w="2485"/>
      </w:tblGrid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2015–2016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2016–2017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2017–2018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конец 2018 года</w:t>
            </w:r>
          </w:p>
        </w:tc>
      </w:tr>
      <w:tr w:rsidR="00173121" w:rsidTr="0017312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детей, обучавшихся на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106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41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59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173121" w:rsidTr="0017312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учеников, оставленных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повторное обучение: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  <w:tr w:rsidR="00173121" w:rsidTr="0017312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  <w:tr w:rsidR="00173121" w:rsidTr="0017312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 школу с аттестатом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в основной школе 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</w:p>
        </w:tc>
      </w:tr>
      <w:tr w:rsidR="00173121" w:rsidTr="00173121"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</w:tbl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Приведенная статистика показывает, что количество обучающихся Школы держится почти на одном уровне. Профильного и углубленного обучения в Школе нет. В 2018 году в Школе обучались два ребёнка – инвалида.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2018 году Школа продолжает успешно реализовывать рабочие программы «Родной язык: татарский», «Родная литература: татарская», которые введены в основные образовательные программы начального и основного общего образования.</w:t>
      </w:r>
    </w:p>
    <w:p w:rsidR="00173121" w:rsidRPr="00842C5E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C5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Краткий анализ динамики результатов успеваемости и качества знаний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освоения учащимися программ начального общего образования по показателю «успеваемость»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2018 учебном году</w:t>
      </w:r>
    </w:p>
    <w:tbl>
      <w:tblPr>
        <w:tblW w:w="16380" w:type="dxa"/>
        <w:tblLayout w:type="fixed"/>
        <w:tblLook w:val="04A0" w:firstRow="1" w:lastRow="0" w:firstColumn="1" w:lastColumn="0" w:noHBand="0" w:noVBand="1"/>
      </w:tblPr>
      <w:tblGrid>
        <w:gridCol w:w="649"/>
        <w:gridCol w:w="850"/>
        <w:gridCol w:w="940"/>
        <w:gridCol w:w="1044"/>
        <w:gridCol w:w="1275"/>
        <w:gridCol w:w="992"/>
        <w:gridCol w:w="1275"/>
        <w:gridCol w:w="1133"/>
        <w:gridCol w:w="851"/>
        <w:gridCol w:w="186"/>
        <w:gridCol w:w="186"/>
        <w:gridCol w:w="762"/>
        <w:gridCol w:w="992"/>
        <w:gridCol w:w="1416"/>
        <w:gridCol w:w="100"/>
        <w:gridCol w:w="609"/>
        <w:gridCol w:w="808"/>
        <w:gridCol w:w="610"/>
        <w:gridCol w:w="99"/>
        <w:gridCol w:w="1417"/>
        <w:gridCol w:w="186"/>
      </w:tblGrid>
      <w:tr w:rsidR="00173121" w:rsidTr="00173121">
        <w:trPr>
          <w:gridAfter w:val="3"/>
          <w:wAfter w:w="1703" w:type="dxa"/>
        </w:trPr>
        <w:tc>
          <w:tcPr>
            <w:tcW w:w="6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успевают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43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Переведены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</w:tr>
      <w:tr w:rsidR="00173121" w:rsidTr="00173121">
        <w:trPr>
          <w:gridAfter w:val="3"/>
          <w:wAfter w:w="1703" w:type="dxa"/>
        </w:trPr>
        <w:tc>
          <w:tcPr>
            <w:tcW w:w="3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1200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121" w:rsidTr="00173121">
        <w:trPr>
          <w:gridAfter w:val="3"/>
          <w:wAfter w:w="1703" w:type="dxa"/>
        </w:trPr>
        <w:tc>
          <w:tcPr>
            <w:tcW w:w="3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отметкам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 «4» и «5»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отметками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173121" w:rsidTr="00173121">
        <w:trPr>
          <w:gridAfter w:val="3"/>
          <w:wAfter w:w="1703" w:type="dxa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rPr>
          <w:gridAfter w:val="3"/>
          <w:wAfter w:w="1703" w:type="dxa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rPr>
          <w:gridAfter w:val="3"/>
          <w:wAfter w:w="1703" w:type="dxa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rPr>
          <w:gridAfter w:val="3"/>
          <w:wAfter w:w="1703" w:type="dxa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41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0,05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0,02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0,02</w:t>
            </w:r>
          </w:p>
        </w:tc>
        <w:tc>
          <w:tcPr>
            <w:tcW w:w="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650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40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04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86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86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3271" w:type="dxa"/>
            <w:gridSpan w:val="4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86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</w:tbl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 показателю «успеваемость» в 2018 году с результатами освоения учащимися программ начального общего образования по показателю «успеваемость» в 2017 году, то можно отметить, что процент учащихся, окончивших на «4» и «5», снизился на 14 процентов (в 2017 было 53%), процент учащихся, окончивших на «5», вырос на 0,03 процента (в 2017 – 0, 02%). 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освоения учащимися программ основного общего образования по показателю «успеваемость»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 2018 году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732"/>
        <w:gridCol w:w="1035"/>
        <w:gridCol w:w="1134"/>
        <w:gridCol w:w="1276"/>
        <w:gridCol w:w="992"/>
        <w:gridCol w:w="1134"/>
        <w:gridCol w:w="1134"/>
        <w:gridCol w:w="992"/>
        <w:gridCol w:w="709"/>
        <w:gridCol w:w="992"/>
        <w:gridCol w:w="1134"/>
        <w:gridCol w:w="851"/>
        <w:gridCol w:w="1559"/>
      </w:tblGrid>
      <w:tr w:rsidR="00173121" w:rsidTr="00173121">
        <w:tc>
          <w:tcPr>
            <w:tcW w:w="8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Классы</w:t>
            </w:r>
          </w:p>
        </w:tc>
        <w:tc>
          <w:tcPr>
            <w:tcW w:w="73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16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успевают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38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Переведены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</w:tr>
      <w:tr w:rsidR="00173121" w:rsidTr="00173121">
        <w:tc>
          <w:tcPr>
            <w:tcW w:w="8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396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121" w:rsidTr="00173121">
        <w:tc>
          <w:tcPr>
            <w:tcW w:w="8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отметками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 и «5»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отметками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173121" w:rsidTr="00173121">
        <w:tc>
          <w:tcPr>
            <w:tcW w:w="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39,2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0,06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868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035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</w:tbl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Если сравнить результаты освоения обучающимися программ основного общего образования по показателю «успеваемость» в 2018 году с результатами освоения учащимися программ основного общего образования по показателю «успеваемость» в 2017 году, то можно отметить, что процент учащихся, окончивших на «4» и «5», вырос на 4,2 процента (в 2017 был 35%), процент учащихся, окончивших на «5», снизился на 0,03 (в 2017 – 0, 09%).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освоения программ среднего общего образования обучающимися 10, 11 классов по показателю «успеваемость» в 2018 году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1084"/>
        <w:gridCol w:w="709"/>
        <w:gridCol w:w="851"/>
        <w:gridCol w:w="992"/>
        <w:gridCol w:w="992"/>
        <w:gridCol w:w="851"/>
        <w:gridCol w:w="992"/>
        <w:gridCol w:w="709"/>
        <w:gridCol w:w="850"/>
        <w:gridCol w:w="992"/>
        <w:gridCol w:w="1134"/>
        <w:gridCol w:w="851"/>
        <w:gridCol w:w="850"/>
        <w:gridCol w:w="851"/>
        <w:gridCol w:w="1134"/>
      </w:tblGrid>
      <w:tr w:rsidR="00173121" w:rsidTr="00173121">
        <w:tc>
          <w:tcPr>
            <w:tcW w:w="7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Классы</w:t>
            </w:r>
          </w:p>
        </w:tc>
        <w:tc>
          <w:tcPr>
            <w:tcW w:w="10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успевают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36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Переведены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Сменили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форму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обучения</w:t>
            </w:r>
          </w:p>
        </w:tc>
      </w:tr>
      <w:tr w:rsidR="00173121" w:rsidTr="00173121">
        <w:tc>
          <w:tcPr>
            <w:tcW w:w="7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255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3121" w:rsidTr="00173121">
        <w:tc>
          <w:tcPr>
            <w:tcW w:w="7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отметками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 и «5»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отметками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</w:tr>
      <w:tr w:rsidR="00173121" w:rsidTr="00173121"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50%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25%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0,08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0,08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0,08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25%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12,5%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0,06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700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08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</w:tbl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Результаты освоения учащимися программ среднего общего образования по показателю «успеваемость» процент учащихся, окончивших на «4» и «5» в 2018 учебном году вырос на 3 процента (в 2017 количество обучающихся, которые закончили год на «4» и «5», было 21%), процент учащихся, окончивших на «5», снизился на 1,5% (в 2017 было 14%).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Результаты сдачи ЕГЭ 2018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1942"/>
        <w:gridCol w:w="2898"/>
        <w:gridCol w:w="2975"/>
        <w:gridCol w:w="1826"/>
      </w:tblGrid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Сдавали всего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Сколько обучающихся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Сколько обучающихся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Средний балл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66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Математика (базовая)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Математика (профильная)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33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25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62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42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39,6</w:t>
            </w:r>
          </w:p>
        </w:tc>
      </w:tr>
      <w:tr w:rsidR="00173121" w:rsidTr="00173121"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</w:tbl>
    <w:p w:rsidR="00173121" w:rsidRDefault="00173121" w:rsidP="0017312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2018 году результаты ЕГЭ ухудшились по сравнению с 2017 годом. 1 обучающийся не сдал ЕГЭ по математике (базовой), 1 – по химии, 2 – по биологии, 2 – по обществознанию.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  балл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русскому языку  выше  прошлогоднего – 98 (было 83), средний балл - ниже 66 (было 69), средняя оценка математика (база) – 4 (было – 4,5), по обществознанию сред. балл 42 (было 54), по литературе 62 (было73 балла).  </w:t>
      </w:r>
    </w:p>
    <w:p w:rsidR="00173121" w:rsidRDefault="00173121" w:rsidP="0017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C5E" w:rsidRDefault="00842C5E" w:rsidP="0017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121" w:rsidRDefault="00173121" w:rsidP="00173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ЕГЭ за 3 года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73121" w:rsidRDefault="00173121" w:rsidP="0017312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w:drawing>
          <wp:anchor distT="0" distB="381" distL="114300" distR="114300" simplePos="0" relativeHeight="251658240" behindDoc="0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43815</wp:posOffset>
            </wp:positionV>
            <wp:extent cx="7047230" cy="2377440"/>
            <wp:effectExtent l="0" t="0" r="0" b="0"/>
            <wp:wrapSquare wrapText="bothSides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73121" w:rsidRDefault="00173121" w:rsidP="0017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121" w:rsidRDefault="00173121" w:rsidP="0017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сдачи ОГЭ 2018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9"/>
        <w:gridCol w:w="1793"/>
        <w:gridCol w:w="2691"/>
        <w:gridCol w:w="2691"/>
        <w:gridCol w:w="2691"/>
        <w:gridCol w:w="2691"/>
      </w:tblGrid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Сдавали всего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Сколько обучающихся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Сколько обучающихся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получили 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Сколько обучающихся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получили 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Сколько обучающихся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получили «3»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Русский язык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</w:tbl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2018 году обучающиеся показали хорошие результаты ОГЭ. Увеличилось количество обучающихся, которые получили «4» и «5». 55,6 процентов, по сравнению с 2017 годом - 40,3%. </w:t>
      </w:r>
      <w:r>
        <w:rPr>
          <w:rFonts w:ascii="Times New Roman" w:eastAsia="Times New Roman" w:hAnsi="Times New Roman" w:cs="Times New Roman"/>
          <w:sz w:val="28"/>
          <w:szCs w:val="28"/>
        </w:rPr>
        <w:t>Наиболее успешные результаты на ОГЭ по русскому языку, т.е. все получили оценки «4» и «5». Один учащийся набрал 100 баллов.</w:t>
      </w:r>
    </w:p>
    <w:p w:rsidR="00173121" w:rsidRDefault="00173121" w:rsidP="001731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ОГЭ за 3 года в ОО</w:t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CC"/>
          <w:lang w:eastAsia="ru-RU"/>
        </w:rPr>
        <w:drawing>
          <wp:inline distT="0" distB="0" distL="0" distR="0">
            <wp:extent cx="5949315" cy="29305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V. Востребованность выпускников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3"/>
        <w:gridCol w:w="844"/>
        <w:gridCol w:w="1241"/>
        <w:gridCol w:w="1241"/>
        <w:gridCol w:w="2505"/>
        <w:gridCol w:w="844"/>
        <w:gridCol w:w="1528"/>
        <w:gridCol w:w="2505"/>
        <w:gridCol w:w="1625"/>
        <w:gridCol w:w="1260"/>
      </w:tblGrid>
      <w:tr w:rsidR="00173121" w:rsidTr="0017312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Средняя школа</w:t>
            </w:r>
          </w:p>
        </w:tc>
      </w:tr>
      <w:tr w:rsidR="00173121" w:rsidTr="0017312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73121" w:rsidRDefault="0017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Перешли в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10-й класс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Перешли в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10-й класс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Поступили в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профессиональную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Поступили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Поступили в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профессиональную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Устроились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Пошли на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срочную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lastRenderedPageBreak/>
              <w:br/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службу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 </w:t>
            </w:r>
          </w:p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призыву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73121" w:rsidTr="00173121"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spacing w:after="0"/>
              <w:rPr>
                <w:rFonts w:cs="Times New Roman"/>
              </w:rPr>
            </w:pPr>
          </w:p>
        </w:tc>
      </w:tr>
    </w:tbl>
    <w:p w:rsidR="00173121" w:rsidRDefault="00173121" w:rsidP="00173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6" w:line="28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2018 году уменьшилось число выпускников 9-го класса, которые перешли в 10 – й класс Школы. Количество выпускников, поступающих в ВУЗ, стабильно- 1 человек.</w:t>
      </w:r>
    </w:p>
    <w:tbl>
      <w:tblPr>
        <w:tblW w:w="15534" w:type="dxa"/>
        <w:tblLook w:val="04A0" w:firstRow="1" w:lastRow="0" w:firstColumn="1" w:lastColumn="0" w:noHBand="0" w:noVBand="1"/>
      </w:tblPr>
      <w:tblGrid>
        <w:gridCol w:w="15534"/>
      </w:tblGrid>
      <w:tr w:rsidR="00173121" w:rsidTr="00173121">
        <w:tc>
          <w:tcPr>
            <w:tcW w:w="15534" w:type="dxa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VI. Оценка функционирования внутренней системы оценки качества образования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Школе утверждено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hyperlink r:id="rId14" w:anchor="/document/118/30289/" w:history="1">
              <w:r w:rsidRPr="00842C5E">
                <w:rPr>
                  <w:rStyle w:val="a9"/>
                  <w:rFonts w:ascii="Times New Roman" w:eastAsia="Times New Roman" w:hAnsi="Times New Roman" w:cs="Times New Roman"/>
                  <w:b/>
                  <w:bCs/>
                  <w:iCs/>
                  <w:color w:val="auto"/>
                  <w:sz w:val="28"/>
                  <w:szCs w:val="28"/>
                </w:rPr>
                <w:t>положение о внутренней системе оценки качества образования</w:t>
              </w:r>
            </w:hyperlink>
            <w:r w:rsidRPr="00842C5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42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протокол педсовета</w:t>
            </w:r>
            <w:r w:rsidRPr="00842C5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42C5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 31.05.2017. №6. По итогам оценки качества образования в 2018 году выявлено, что уровень </w:t>
            </w:r>
            <w:proofErr w:type="spellStart"/>
            <w:r w:rsidRPr="00842C5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метапр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едметных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результатов соответствуют среднему уровню,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личностных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результатов средняя.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D78D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VII. Оценка кадрового обеспечения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период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Школе работают 18 педагогов, из них 8 – внутренних совместителей, 1 – внешний совместитель. Из них 3 человека имеют среднее специальное образование, а 1 человек обучается в вузе. В 2018 году аттестацию прошли 1 человек – на первую квалификационную категорию, 1 – на соответствие занимаемой должности, 3 заместителя директора – на соответствие занимаемой должности.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Основные принципы кадровой политики направлены: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− на сохранение, укрепление и развитие кадрового потенциала;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создание квалифицированного коллектива, способного работать в современных условиях;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повышения уровня квалификации персонала.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образовательная деятельность в школе обеспечена квалифицированным профессиональным педагогическим составом;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      </w:r>
          </w:p>
          <w:p w:rsidR="00173121" w:rsidRPr="00842C5E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кадровый потенциал Школы динамично развивается на основе целенаправленной работы по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hyperlink r:id="rId15" w:anchor="/document/16/4019/" w:history="1">
              <w:r w:rsidRPr="00842C5E">
                <w:rPr>
                  <w:rStyle w:val="a9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</w:rPr>
                <w:t>повышению квалификации педагогов</w:t>
              </w:r>
            </w:hyperlink>
            <w:r w:rsidRPr="00842C5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73121" w:rsidRPr="00842C5E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C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VIII. Оценка учебно-методического и библиотечно-информационного обеспечения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Общая характеристика: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объем библиотечного фонда – 8567 единиц;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– 100 процентов;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обращаемость – 2674 единиц в год;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объем учебного фонда – 1124 единицы.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Фонд библиотеки формируется за счет федерального, регионального бюджета.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"/>
              <w:gridCol w:w="172"/>
              <w:gridCol w:w="172"/>
              <w:gridCol w:w="172"/>
            </w:tblGrid>
            <w:tr w:rsidR="00173121">
              <w:trPr>
                <w:jc w:val="center"/>
              </w:trPr>
              <w:tc>
                <w:tcPr>
                  <w:tcW w:w="0" w:type="auto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173121" w:rsidRDefault="0017312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173121" w:rsidRDefault="0017312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173121" w:rsidRDefault="00173121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173121" w:rsidRDefault="00173121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173121" w:rsidRPr="00842C5E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Фонд библиотеки соответствует требованиям ФГОС, учебники фонда входят в федеральный перечень, утвержденный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6" w:anchor="/document/99/499087774/" w:history="1">
              <w:r w:rsidRPr="00842C5E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приказом </w:t>
              </w:r>
              <w:proofErr w:type="spellStart"/>
              <w:r w:rsidRPr="00842C5E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Минобрнауки</w:t>
              </w:r>
              <w:proofErr w:type="spellEnd"/>
              <w:r w:rsidRPr="00842C5E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 от 31.03.2014 № 253</w:t>
              </w:r>
            </w:hyperlink>
            <w:r w:rsidRPr="00842C5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842C5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библиотеке имеются электронные образовательны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 ресурсы –  диски. Мультимедийные средства (презентации, электронные энциклопедии, дидактические материалы) – 300.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Средний уровень посещаемости библиотеки – 15 человек в день.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D78D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IX. Оценка материально-технической базы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Материально-техническое обеспечение Школы позволяет реализовывать в полной мере образовательные программы. В Школе оборудованы 16 учебных кабинетов, 6 из них оснащены современной мультимедийной техникой, в том числе: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лаборатория по химии;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один компьютерный класс;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столярная мастерская;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кабинет технологии для девочек.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каждого учебного кабинета  в общую локальную сеть невозможно из-за низкой скорости Интернета.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первом этаже здания оборудованы спортивный зал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 для занятий ритмикой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а также столовая и пищеблок.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Данные приведены по состоянию на 29 декабря 2018 года.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694"/>
              <w:gridCol w:w="2011"/>
              <w:gridCol w:w="1663"/>
            </w:tblGrid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173121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численность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106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59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6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учащихся, успевающих на «4» и «5» по результатам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промежуточной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аттестации,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51 (43%)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65,7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Средний балл ГИА выпускников 9 класса по математике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49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Средний балл ЕГЭ выпускников 11 класса по русскому языку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66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Средний балл ЕГЭ выпускников 11 класса по математике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12,3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выпускников 9 класса, которые получили неудовлетворительные 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выпускников 9 класса, которые получили неудовлетворительные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выпускников 11 класса, которые получили результаты ниже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установленного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минимального количества баллов ЕГЭ по русскому языку, от общей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выпускников 11 класса, которые получили результаты ниже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установленного минимального количества баллов ЕГЭ по математике, от общей численности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 (8%)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Численность (удельный вес) выпускников 9 класса, которые не получили аттестаты, от общей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выпускников 11 класса, которые не получили аттестаты, от общей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 (8%)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выпускников 9 класса, которые получили аттестаты с отличием, от 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 (11%)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выпускников 11 класса, которые получили аттестаты с отличием, от общей 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 (8%)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учащихся, которые принимали участие в олимпиадах, смотрах,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конкурсах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96 (91%)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учащихся – победителей и призеров олимпиад, смотров, конкурсов от общей численности обучающихся,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учащихся по программам с углубленным изучением отдельных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учебных предметов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учащихся по программам профильного обучения от общей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численности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Численность (удельный вес) учащихся по программам с применением дистанционных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учащихся в рамках сетевой формы реализации образовательных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программ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 (0%)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Общая численность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 том числе количество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15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14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3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3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 квалификационной категорией от общей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численности таких работников,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3 (17%)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4 (22%)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общей численности таких работников с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педагогическим стажем: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3 (17%)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5 (28%)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педработников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2 (11%)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4 (22%)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педагогических и административно-хозяйственных работников,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которые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 последние 3 года  прошли повышение квалификации или профессиональную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переподготовку, 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16 (89%)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педагогических и административно-хозяйственных работников,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которые прошли повышение 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16 (89%)</w:t>
                  </w:r>
                </w:p>
              </w:tc>
            </w:tr>
            <w:tr w:rsidR="00173121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Инфраструктура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0,2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экземпляров учебной и учебно-методической литературы от общего количества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единиц библиотечного фонда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70,7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нет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да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да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−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нет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нет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нет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73121" w:rsidRDefault="001731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нет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 (удельный вес) обучающихся, которые могут пользоваться широкополосным </w:t>
                  </w:r>
                </w:p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интернетом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не менее 2 Мб/с,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106 (100%)</w:t>
                  </w:r>
                </w:p>
              </w:tc>
            </w:tr>
            <w:tr w:rsidR="0017312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hideMark/>
                </w:tcPr>
                <w:p w:rsidR="00173121" w:rsidRDefault="00173121">
                  <w:pPr>
                    <w:spacing w:after="0" w:line="281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7,68</w:t>
                  </w:r>
                </w:p>
              </w:tc>
            </w:tr>
            <w:tr w:rsidR="00173121">
              <w:tc>
                <w:tcPr>
                  <w:tcW w:w="0" w:type="auto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173121" w:rsidRDefault="0017312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173121" w:rsidRDefault="0017312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83" w:type="dxa"/>
                    <w:left w:w="83" w:type="dxa"/>
                    <w:bottom w:w="83" w:type="dxa"/>
                    <w:right w:w="83" w:type="dxa"/>
                  </w:tcMar>
                  <w:vAlign w:val="center"/>
                  <w:hideMark/>
                </w:tcPr>
                <w:p w:rsidR="00173121" w:rsidRDefault="00173121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173121" w:rsidRDefault="0017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6" w:line="281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Анализ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показателей указывает на то, что Школа имеет достаточную инфраструктуру, которая соответствует требованиям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7" w:anchor="/document/99/902256369/" w:history="1">
              <w:r w:rsidRPr="00842C5E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СанПиН 2.4.2.2821-10</w:t>
              </w:r>
            </w:hyperlink>
            <w:r w:rsidRPr="00842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2C5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«Санитарно-эпидемиологические требования к условиям и организации обучения в общеобразовательных уч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реждениях» и позволяет реализовывать образовательные программы в полном объеме в соответствии с ФГОС общего образования.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      </w:r>
          </w:p>
        </w:tc>
      </w:tr>
    </w:tbl>
    <w:p w:rsidR="00173121" w:rsidRDefault="00173121"/>
    <w:sectPr w:rsidR="00173121" w:rsidSect="00BF3CF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C327A"/>
    <w:multiLevelType w:val="hybridMultilevel"/>
    <w:tmpl w:val="71F44254"/>
    <w:lvl w:ilvl="0" w:tplc="0419000D">
      <w:start w:val="1"/>
      <w:numFmt w:val="bullet"/>
      <w:lvlText w:val=""/>
      <w:lvlJc w:val="left"/>
      <w:pPr>
        <w:ind w:left="5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8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1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774E9"/>
    <w:multiLevelType w:val="multilevel"/>
    <w:tmpl w:val="A3F8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7"/>
  </w:num>
  <w:num w:numId="10">
    <w:abstractNumId w:val="17"/>
  </w:num>
  <w:num w:numId="11">
    <w:abstractNumId w:val="5"/>
  </w:num>
  <w:num w:numId="12">
    <w:abstractNumId w:val="12"/>
  </w:num>
  <w:num w:numId="13">
    <w:abstractNumId w:val="10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1C51"/>
    <w:rsid w:val="00136B41"/>
    <w:rsid w:val="00140EBC"/>
    <w:rsid w:val="00173121"/>
    <w:rsid w:val="003378EB"/>
    <w:rsid w:val="00424EEC"/>
    <w:rsid w:val="00825549"/>
    <w:rsid w:val="00842C5E"/>
    <w:rsid w:val="00971C51"/>
    <w:rsid w:val="00973F02"/>
    <w:rsid w:val="00B2306A"/>
    <w:rsid w:val="00BF3CFF"/>
    <w:rsid w:val="00D71812"/>
    <w:rsid w:val="00DB41A1"/>
    <w:rsid w:val="00E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E7A77C-8C56-4926-9026-FCA4EE90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1C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71C5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1C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71C51"/>
    <w:rPr>
      <w:rFonts w:eastAsiaTheme="minorEastAsia"/>
      <w:lang w:eastAsia="ru-RU"/>
    </w:rPr>
  </w:style>
  <w:style w:type="character" w:customStyle="1" w:styleId="doc-snippettitle">
    <w:name w:val="doc-snippet__title"/>
    <w:basedOn w:val="a0"/>
    <w:rsid w:val="00971C51"/>
  </w:style>
  <w:style w:type="character" w:styleId="a9">
    <w:name w:val="Hyperlink"/>
    <w:basedOn w:val="a0"/>
    <w:uiPriority w:val="99"/>
    <w:semiHidden/>
    <w:unhideWhenUsed/>
    <w:rsid w:val="00971C5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71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1C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7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71C51"/>
  </w:style>
  <w:style w:type="character" w:customStyle="1" w:styleId="sfwc">
    <w:name w:val="sfwc"/>
    <w:basedOn w:val="a0"/>
    <w:rsid w:val="00971C51"/>
  </w:style>
  <w:style w:type="table" w:styleId="ab">
    <w:name w:val="Table Grid"/>
    <w:basedOn w:val="a1"/>
    <w:uiPriority w:val="39"/>
    <w:rsid w:val="00D718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71812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D718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D71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731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2.xm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обучающихся</a:t>
            </a:r>
            <a:r>
              <a:rPr lang="ru-RU"/>
              <a:t> в % по программам дополнительного образования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об-куль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Школа</c:v>
                </c:pt>
                <c:pt idx="1">
                  <c:v>ДДТ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0.72000000000000064</c:v>
                </c:pt>
                <c:pt idx="1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об-инт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Школа</c:v>
                </c:pt>
                <c:pt idx="1">
                  <c:v>ДДТ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Спор-озд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Школа</c:v>
                </c:pt>
                <c:pt idx="1">
                  <c:v>ДДТ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0.43000000000000038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дух-нр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Школа</c:v>
                </c:pt>
                <c:pt idx="1">
                  <c:v>ДДТ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0.81</c:v>
                </c:pt>
                <c:pt idx="1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Школа</c:v>
                </c:pt>
                <c:pt idx="1">
                  <c:v>ДДТ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0.65000000000000246</c:v>
                </c:pt>
                <c:pt idx="1">
                  <c:v>0.29000000000000031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5474136"/>
        <c:axId val="605474528"/>
      </c:barChart>
      <c:catAx>
        <c:axId val="605474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5474528"/>
        <c:crosses val="autoZero"/>
        <c:auto val="1"/>
        <c:lblAlgn val="ctr"/>
        <c:lblOffset val="100"/>
        <c:noMultiLvlLbl val="0"/>
      </c:catAx>
      <c:valAx>
        <c:axId val="60547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5474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2016</c:v>
          </c:tx>
          <c:invertIfNegative val="0"/>
          <c:cat>
            <c:strRef>
              <c:f>Лист1!$A$2:$A$11</c:f>
              <c:strCache>
                <c:ptCount val="10"/>
                <c:pt idx="0">
                  <c:v>математика базовая</c:v>
                </c:pt>
                <c:pt idx="1">
                  <c:v>математика проф.</c:v>
                </c:pt>
                <c:pt idx="2">
                  <c:v>Русский  язык </c:v>
                </c:pt>
                <c:pt idx="3">
                  <c:v>Физика </c:v>
                </c:pt>
                <c:pt idx="4">
                  <c:v>Обществознание </c:v>
                </c:pt>
                <c:pt idx="5">
                  <c:v>Биология </c:v>
                </c:pt>
                <c:pt idx="6">
                  <c:v>Химия </c:v>
                </c:pt>
                <c:pt idx="7">
                  <c:v>История 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</c:v>
                </c:pt>
                <c:pt idx="1">
                  <c:v>29</c:v>
                </c:pt>
                <c:pt idx="2">
                  <c:v>65</c:v>
                </c:pt>
                <c:pt idx="3">
                  <c:v>28</c:v>
                </c:pt>
                <c:pt idx="4">
                  <c:v>41</c:v>
                </c:pt>
                <c:pt idx="5">
                  <c:v>40</c:v>
                </c:pt>
                <c:pt idx="6">
                  <c:v>36</c:v>
                </c:pt>
                <c:pt idx="7">
                  <c:v>43</c:v>
                </c:pt>
                <c:pt idx="8">
                  <c:v>16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v>2017</c:v>
          </c:tx>
          <c:invertIfNegative val="0"/>
          <c:cat>
            <c:strRef>
              <c:f>Лист1!$A$2:$A$11</c:f>
              <c:strCache>
                <c:ptCount val="10"/>
                <c:pt idx="0">
                  <c:v>математика базовая</c:v>
                </c:pt>
                <c:pt idx="1">
                  <c:v>математика проф.</c:v>
                </c:pt>
                <c:pt idx="2">
                  <c:v>Русский  язык </c:v>
                </c:pt>
                <c:pt idx="3">
                  <c:v>Физика </c:v>
                </c:pt>
                <c:pt idx="4">
                  <c:v>Обществознание </c:v>
                </c:pt>
                <c:pt idx="5">
                  <c:v>Биология </c:v>
                </c:pt>
                <c:pt idx="6">
                  <c:v>Химия </c:v>
                </c:pt>
                <c:pt idx="7">
                  <c:v>История 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18.5</c:v>
                </c:pt>
                <c:pt idx="1">
                  <c:v>42</c:v>
                </c:pt>
                <c:pt idx="2">
                  <c:v>69</c:v>
                </c:pt>
                <c:pt idx="3">
                  <c:v>0</c:v>
                </c:pt>
                <c:pt idx="4">
                  <c:v>54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73</c:v>
                </c:pt>
              </c:numCache>
            </c:numRef>
          </c:val>
        </c:ser>
        <c:ser>
          <c:idx val="2"/>
          <c:order val="2"/>
          <c:tx>
            <c:v>2018</c:v>
          </c:tx>
          <c:invertIfNegative val="0"/>
          <c:cat>
            <c:strRef>
              <c:f>Лист1!$A$2:$A$11</c:f>
              <c:strCache>
                <c:ptCount val="10"/>
                <c:pt idx="0">
                  <c:v>математика базовая</c:v>
                </c:pt>
                <c:pt idx="1">
                  <c:v>математика проф.</c:v>
                </c:pt>
                <c:pt idx="2">
                  <c:v>Русский  язык </c:v>
                </c:pt>
                <c:pt idx="3">
                  <c:v>Физика </c:v>
                </c:pt>
                <c:pt idx="4">
                  <c:v>Обществознание </c:v>
                </c:pt>
                <c:pt idx="5">
                  <c:v>Биология </c:v>
                </c:pt>
                <c:pt idx="6">
                  <c:v>Химия </c:v>
                </c:pt>
                <c:pt idx="7">
                  <c:v>История 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12</c:v>
                </c:pt>
                <c:pt idx="1">
                  <c:v>33</c:v>
                </c:pt>
                <c:pt idx="2">
                  <c:v>66</c:v>
                </c:pt>
                <c:pt idx="3">
                  <c:v>0</c:v>
                </c:pt>
                <c:pt idx="4">
                  <c:v>42</c:v>
                </c:pt>
                <c:pt idx="5">
                  <c:v>37</c:v>
                </c:pt>
                <c:pt idx="6">
                  <c:v>25</c:v>
                </c:pt>
                <c:pt idx="7">
                  <c:v>0</c:v>
                </c:pt>
                <c:pt idx="8">
                  <c:v>0</c:v>
                </c:pt>
                <c:pt idx="9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5475704"/>
        <c:axId val="605476096"/>
      </c:barChart>
      <c:catAx>
        <c:axId val="605475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5476096"/>
        <c:crosses val="autoZero"/>
        <c:auto val="1"/>
        <c:lblAlgn val="ctr"/>
        <c:lblOffset val="100"/>
        <c:noMultiLvlLbl val="0"/>
      </c:catAx>
      <c:valAx>
        <c:axId val="60547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5475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ОО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Английский яз.</c:v>
                </c:pt>
                <c:pt idx="11">
                  <c:v>ИКТ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65</c:v>
                </c:pt>
                <c:pt idx="1">
                  <c:v>29</c:v>
                </c:pt>
                <c:pt idx="2">
                  <c:v>4.5</c:v>
                </c:pt>
                <c:pt idx="3">
                  <c:v>28</c:v>
                </c:pt>
                <c:pt idx="4">
                  <c:v>36</c:v>
                </c:pt>
                <c:pt idx="5">
                  <c:v>40</c:v>
                </c:pt>
                <c:pt idx="6">
                  <c:v>41</c:v>
                </c:pt>
                <c:pt idx="7">
                  <c:v>43</c:v>
                </c:pt>
                <c:pt idx="8">
                  <c:v>0</c:v>
                </c:pt>
                <c:pt idx="9">
                  <c:v>0</c:v>
                </c:pt>
                <c:pt idx="10">
                  <c:v>16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2017 ОО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Английский яз.</c:v>
                </c:pt>
                <c:pt idx="11">
                  <c:v>ИКТ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69</c:v>
                </c:pt>
                <c:pt idx="1">
                  <c:v>42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54</c:v>
                </c:pt>
                <c:pt idx="7">
                  <c:v>0</c:v>
                </c:pt>
                <c:pt idx="8">
                  <c:v>0</c:v>
                </c:pt>
                <c:pt idx="9">
                  <c:v>73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Лист1!$F$1</c:f>
              <c:strCache>
                <c:ptCount val="1"/>
                <c:pt idx="0">
                  <c:v>2018 ОО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Английский яз.</c:v>
                </c:pt>
                <c:pt idx="11">
                  <c:v>ИКТ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66</c:v>
                </c:pt>
                <c:pt idx="1">
                  <c:v>33</c:v>
                </c:pt>
                <c:pt idx="2">
                  <c:v>4</c:v>
                </c:pt>
                <c:pt idx="3">
                  <c:v>0</c:v>
                </c:pt>
                <c:pt idx="4">
                  <c:v>25</c:v>
                </c:pt>
                <c:pt idx="5">
                  <c:v>37</c:v>
                </c:pt>
                <c:pt idx="6">
                  <c:v>42</c:v>
                </c:pt>
                <c:pt idx="7">
                  <c:v>0</c:v>
                </c:pt>
                <c:pt idx="8">
                  <c:v>0</c:v>
                </c:pt>
                <c:pt idx="9">
                  <c:v>62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5475312"/>
        <c:axId val="603988288"/>
      </c:barChart>
      <c:catAx>
        <c:axId val="6054753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03988288"/>
        <c:crosses val="autoZero"/>
        <c:auto val="1"/>
        <c:lblAlgn val="ctr"/>
        <c:lblOffset val="100"/>
        <c:noMultiLvlLbl val="0"/>
      </c:catAx>
      <c:valAx>
        <c:axId val="6039882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05475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31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ИСОШ</cp:lastModifiedBy>
  <cp:revision>6</cp:revision>
  <dcterms:created xsi:type="dcterms:W3CDTF">2019-03-29T04:46:00Z</dcterms:created>
  <dcterms:modified xsi:type="dcterms:W3CDTF">2019-04-19T09:17:00Z</dcterms:modified>
</cp:coreProperties>
</file>